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350" w:type="dxa"/>
        <w:jc w:val="left"/>
        <w:tblLayout w:type="fixed"/>
        <w:tblCellMar>
          <w:top w:w="110" w:type="dxa"/>
          <w:left w:w="200" w:type="dxa"/>
          <w:bottom w:w="110" w:type="dxa"/>
          <w:right w:w="20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521E2B"/>
            <w:vAlign w:val="center"/>
          </w:tcPr>
          <w:p>
            <w:pPr>
              <w:tabs>
                <w:tab w:pos="9750" w:val="right"/>
              </w:tabs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FFFFFF"/>
                <w:spacing w:val="80"/>
                <w:sz w:val="40"/>
              </w:rPr>
              <w:t>이 력 서</w:t>
            </w:r>
            <w:r>
              <w:rPr>
                <w:color w:val="DDE6F0"/>
                <w:sz w:val="18"/>
              </w:rPr>
              <w:tab/>
              <w:t>B2B SALES</w:t>
            </w:r>
          </w:p>
        </w:tc>
      </w:tr>
    </w:tbl>
    <w:p>
      <w:pPr>
        <w:spacing w:lineRule="exact" w:line="120" w:before="0" w:after="0"/>
      </w:pP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30"/>
        <w:gridCol w:w="3255"/>
        <w:gridCol w:w="1230"/>
        <w:gridCol w:w="2940"/>
      </w:tblGrid>
      <w:tr>
        <w:trPr>
          <w:trHeight w:val="765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락 처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생년월일</w:t>
            </w:r>
          </w:p>
        </w:tc>
        <w:tc>
          <w:tcPr>
            <w:tcW w:type="dxa" w:w="2940"/>
            <w:vAlign w:val="center"/>
          </w:tcPr>
          <w:p/>
        </w:tc>
      </w:tr>
      <w:tr>
        <w:trPr>
          <w:trHeight w:val="765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희망 연봉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3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주 소</w:t>
            </w:r>
          </w:p>
        </w:tc>
        <w:tc>
          <w:tcPr>
            <w:tcW w:type="dxa" w:w="294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학력 · 자격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학교 / 자격명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영업 실적 (연도별)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070"/>
        <w:gridCol w:w="2070"/>
        <w:gridCol w:w="2070"/>
        <w:gridCol w:w="207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연 도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목표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달성 매출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달성률</w:t>
            </w:r>
          </w:p>
        </w:tc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비 고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15억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17.7억 원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118%</w:t>
            </w:r>
          </w:p>
        </w:tc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우수 · 장학 등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  <w:tc>
          <w:tcPr>
            <w:tcW w:type="dxa" w:w="207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주요 거래처 · 수주 사례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580"/>
        <w:gridCol w:w="2580"/>
        <w:gridCol w:w="2580"/>
        <w:gridCol w:w="2610"/>
      </w:tblGrid>
      <w:tr>
        <w:trPr>
          <w:trHeight w:val="420" w:hRule="atLeast"/>
          <w:cantSplit/>
        </w:trPr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거래처(업종)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제안 상품 ·</w:t>
              <w:br/>
              <w:t>솔루션</w:t>
            </w:r>
          </w:p>
        </w:tc>
        <w:tc>
          <w:tcPr>
            <w:tcW w:type="dxa" w:w="258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계약 규모</w:t>
            </w:r>
          </w:p>
        </w:tc>
        <w:tc>
          <w:tcPr>
            <w:tcW w:type="dxa" w:w="261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영업 기간</w:t>
            </w:r>
          </w:p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580"/>
            <w:vAlign w:val="center"/>
          </w:tcPr>
          <w:p/>
        </w:tc>
        <w:tc>
          <w:tcPr>
            <w:tcW w:type="dxa" w:w="2610"/>
            <w:vAlign w:val="center"/>
          </w:tcPr>
          <w:p/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영업 방식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신규 개척   □ 기존 고객 관리   □ 입찰 · 제안   □ 채널 · 대리점   □ 전화 · 온라인</w:t>
            </w:r>
          </w:p>
        </w:tc>
      </w:tr>
    </w:tbl>
    <w:p>
      <w:pPr>
        <w:keepNext/>
        <w:pBdr>
          <w:left w:val="single" w:sz="36" w:space="6" w:color="873B4E"/>
        </w:pBdr>
        <w:spacing w:before="240" w:after="80"/>
        <w:ind w:left="140"/>
        <w:jc w:val="left"/>
      </w:pPr>
      <w:r>
        <w:rPr>
          <w:rFonts w:ascii="바탕" w:hAnsi="바탕" w:eastAsia="바탕" w:cs="바탕"/>
          <w:b/>
          <w:color w:val="521E2B"/>
          <w:sz w:val="22"/>
        </w:rPr>
        <w:t>경 력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회사명 / 직위</w:t>
            </w:r>
          </w:p>
        </w:tc>
        <w:tc>
          <w:tcPr>
            <w:tcW w:type="dxa" w:w="4140"/>
            <w:shd w:val="clear" w:color="auto" w:fill="F6F1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521E2B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○○(주) / 사원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>20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873B4E"/>
        </w:pBdr>
        <w:spacing w:before="0" w:after="40"/>
        <w:jc w:val="left"/>
      </w:pPr>
      <w:r>
        <w:rPr>
          <w:rFonts w:ascii="바탕" w:hAnsi="바탕" w:eastAsia="바탕" w:cs="바탕"/>
          <w:b/>
          <w:color w:val="521E2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873B4E"/>
          <w:sz w:val="19"/>
        </w:rPr>
        <w:t>법인영업(B2B) 이력서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873B4E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6F1F2"/>
          </w:tcPr>
          <w:p>
            <w:pPr>
              <w:spacing w:before="0" w:after="0"/>
              <w:jc w:val="left"/>
            </w:pPr>
            <w:r>
              <w:rPr>
                <w:b/>
                <w:color w:val="521E2B"/>
                <w:sz w:val="19"/>
              </w:rPr>
              <w:t>법인영업(B2B)는 이렇게</w:t>
            </w:r>
          </w:p>
          <w:p>
            <w:pPr>
              <w:spacing w:before="40" w:after="0"/>
              <w:jc w:val="left"/>
            </w:pPr>
            <w:r>
              <w:rPr>
                <w:color w:val="521E2B"/>
                <w:sz w:val="19"/>
              </w:rPr>
              <w:t>연도별 목표 대비 달성률과 대표 수주 사례를 숫자로 적습니다. 고객사 이름은 비밀유지 때문에 업종으로 바꿔도 됩니다.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521E2B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D5C3C7"/>
          <w:left w:val="single" w:sz="4" w:space="0" w:color="D5C3C7"/>
          <w:bottom w:val="single" w:sz="4" w:space="0" w:color="D5C3C7"/>
          <w:right w:val="single" w:sz="4" w:space="0" w:color="D5C3C7"/>
          <w:insideH w:val="single" w:sz="4" w:space="0" w:color="D5C3C7"/>
          <w:insideV w:val="single" w:sz="4" w:space="0" w:color="D5C3C7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873B4E"/>
                <w:sz w:val="19"/>
              </w:rPr>
              <w:t>2021~2024 · ○○(주) 법인영업 · 연 목표 15억 대비 달성 118% · 신규 거래처 22곳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521E2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법인영업(B2B)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