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2E9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48"/>
              </w:rPr>
              <w:t>이  름</w:t>
            </w:r>
            <w:r>
              <w:rPr>
                <w:b/>
                <w:color w:val="2B4634"/>
                <w:sz w:val="24"/>
              </w:rPr>
              <w:tab/>
              <w:t>보육·유아교사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CHILDCARE TEACHER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희망연령반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D755A"/>
              <w:left w:val="nil"/>
              <w:bottom w:val="nil"/>
              <w:right w:val="nil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자격 · 이수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2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학력 · 안전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담당 가능 연령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B4634"/>
        </w:pBdr>
        <w:spacing w:before="260" w:after="80"/>
        <w:jc w:val="left"/>
      </w:pPr>
      <w:r>
        <w:rPr>
          <w:rFonts w:ascii="바탕" w:hAnsi="바탕" w:eastAsia="바탕" w:cs="바탕"/>
          <w:b/>
          <w:color w:val="2B4634"/>
          <w:sz w:val="23"/>
        </w:rPr>
        <w:t>진행한 활동 프로그램 사례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650" w:hRule="atLeast"/>
          <w:cantSplit/>
        </w:trPr>
        <w:tc>
          <w:tcPr>
            <w:tcW w:type="dxa" w:w="1059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