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6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보육·유아교사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61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연령반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학력 · 안전 교육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어린이집 ·</w:t>
              <w:br/>
              <w:t>유치원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반</w:t>
            </w:r>
          </w:p>
        </w:tc>
        <w:tc>
          <w:tcPr>
            <w:tcW w:type="dxa" w:w="208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담당 가능 연령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6773"/>
          <w:sz w:val="19"/>
        </w:rPr>
        <w:t>진행한 활동 프로그램 사례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6773"/>
        </w:pBdr>
        <w:spacing w:before="28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