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0EA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95357"/>
                <w:spacing w:val="60"/>
                <w:sz w:val="48"/>
              </w:rPr>
              <w:t>이  름</w:t>
            </w:r>
            <w:r>
              <w:rPr>
                <w:b/>
                <w:color w:val="195357"/>
                <w:sz w:val="24"/>
              </w:rPr>
              <w:tab/>
              <w:t>브랜드·그래픽 디자이너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BRAND · GRAPHIC DESIGNER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포트폴리오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4888E"/>
              <w:left w:val="nil"/>
              <w:bottom w:val="nil"/>
              <w:right w:val="nil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4888E"/>
              <w:left w:val="nil"/>
              <w:bottom w:val="nil"/>
              <w:right w:val="nil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4888E"/>
              <w:left w:val="nil"/>
              <w:bottom w:val="nil"/>
              <w:right w:val="nil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작업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8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888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888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888E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주요 작업물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연 도</w:t>
            </w:r>
          </w:p>
        </w:tc>
        <w:tc>
          <w:tcPr>
            <w:tcW w:type="dxa" w:w="282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클라이언트 / 브랜드</w:t>
            </w:r>
          </w:p>
        </w:tc>
        <w:tc>
          <w:tcPr>
            <w:tcW w:type="dxa" w:w="282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작업 범위</w:t>
            </w:r>
          </w:p>
        </w:tc>
        <w:tc>
          <w:tcPr>
            <w:tcW w:type="dxa" w:w="283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공모전 · 수상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3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공모전 / 수상명</w:t>
            </w:r>
          </w:p>
        </w:tc>
        <w:tc>
          <w:tcPr>
            <w:tcW w:type="dxa" w:w="424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주 최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직위</w:t>
            </w:r>
          </w:p>
        </w:tc>
        <w:tc>
          <w:tcPr>
            <w:tcW w:type="dxa" w:w="424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사원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브랜드·그래픽 디자이너 이력서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2024 · ○○ 브랜드 리뉴얼 · 로고·패키지 전체 담당 · 출시 3개월 재구매율 18%p 상승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