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3D8577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1F5147"/>
          <w:spacing w:val="40"/>
          <w:sz w:val="44"/>
        </w:rPr>
        <w:t>이 력 서</w:t>
      </w:r>
      <w:r>
        <w:rPr>
          <w:color w:val="8A929C"/>
          <w:sz w:val="19"/>
        </w:rPr>
        <w:t xml:space="preserve">    ELECTRICAL · FACILITY ENGINEER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25"/>
        <w:gridCol w:w="3975"/>
        <w:gridCol w:w="1425"/>
        <w:gridCol w:w="3525"/>
      </w:tblGrid>
      <w:tr>
        <w:trPr>
          <w:trHeight w:val="540" w:hRule="atLeast"/>
          <w:cantSplit/>
        </w:trPr>
        <w:tc>
          <w:tcPr>
            <w:tcW w:type="dxa" w:w="142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연 락 처</w:t>
            </w:r>
          </w:p>
        </w:tc>
        <w:tc>
          <w:tcPr>
            <w:tcW w:type="dxa" w:w="352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42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희망 근무지</w:t>
            </w:r>
          </w:p>
        </w:tc>
        <w:tc>
          <w:tcPr>
            <w:tcW w:type="dxa" w:w="352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42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주 소</w:t>
            </w:r>
          </w:p>
        </w:tc>
        <w:tc>
          <w:tcPr>
            <w:tcW w:type="dxa" w:w="8925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담당 설비 · 현장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사업장 · 건물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담당 설비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가능 업무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수변전   □ 소방   □ 공조 · 냉난방   □ 승강기   □ 배관 · 기계   □ BAS · 자동제어   □ 에너지 관리</w:t>
            </w:r>
          </w:p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근무 조건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상주   □ 순회   □ 교대   □ 비상 대기 가능   □ 당직 가능</w:t>
            </w:r>
          </w:p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점검 · 정비 · 장애 대응 사례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15"/>
        <w:gridCol w:w="1860"/>
        <w:gridCol w:w="331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사례명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일 시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원인 · 조치 ·</w:t>
              <w:br/>
              <w:t>결과</w:t>
            </w:r>
          </w:p>
        </w:tc>
        <w:tc>
          <w:tcPr>
            <w:tcW w:type="dxa" w:w="849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