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B2C55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6508C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지원분야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경력 · 학력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광고 매체 운영 경험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매 체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월 평균 예산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(ROAS ·</w:t>
              <w:br/>
              <w:t>CPA)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skills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분석 · 자동화 도구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캠페인 사례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캠페인명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목 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예 산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캠페인명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목 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예 산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36508C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