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9372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회계·재무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ACCOUNTING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학점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회계 프로그램 ·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담당 업무 범위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전표 · 장부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부가세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원천세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결산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세무조정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자금 · 수지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감사 대응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규모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결산 · 세무 경험 (기간 · 규모 · 성과)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점수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