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231F51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회계·재무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294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연 락 처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생년월일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주 소</w:t>
            </w:r>
          </w:p>
        </w:tc>
        <w:tc>
          <w:tcPr>
            <w:tcW w:type="dxa" w:w="2940"/>
            <w:vAlign w:val="center"/>
          </w:tcPr>
          <w:p/>
        </w:tc>
      </w:tr>
    </w:tbl>
    <w:p>
      <w:pPr>
        <w:keepNext/>
        <w:pBdr>
          <w:bottom w:val="single" w:sz="8" w:space="3" w:color="413D85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31F51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전공 / 학점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413D85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31F51"/>
          <w:sz w:val="22"/>
        </w:rPr>
        <w:t>자격 · 면허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급 수 · 점수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413D85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31F51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413D85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231F51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회계·재무 이력서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2021.04~현재 · ○○(주) 재무팀 · 월 결산 8일 → 5일, 전표 오류율 2.1% → 0.4%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