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</w:tcPr>
          <w:p>
            <w:pPr>
              <w:spacing w:before="0" w:after="0"/>
              <w:jc w:val="left"/>
            </w:pPr>
            <w:r>
              <w:rPr>
                <w:b/>
                <w:color w:val="824049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4F2228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824049"/>
                <w:sz w:val="22"/>
              </w:rPr>
              <w:t>CRM·그로스 마케터</w:t>
            </w:r>
            <w:r>
              <w:rPr>
                <w:color w:val="8A929C"/>
                <w:spacing w:val="20"/>
                <w:sz w:val="16"/>
              </w:rPr>
              <w:t xml:space="preserve">   ·   CRM · GROWTH MARKETER</w:t>
            </w:r>
          </w:p>
        </w:tc>
      </w:tr>
    </w:tbl>
    <w:p>
      <w:pPr>
        <w:keepNext w:val="0"/>
        <w:pBdr>
          <w:bottom w:val="single" w:sz="6" w:space="1" w:color="D5C3C5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24049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24049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24049"/>
                <w:sz w:val="16"/>
              </w:rPr>
              <w:t xml:space="preserve">희망연봉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24049"/>
                <w:sz w:val="16"/>
              </w:rPr>
              <w:t xml:space="preserve">지원분야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/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824049"/>
          <w:sz w:val="22"/>
        </w:rPr>
        <w:t>01</w:t>
      </w:r>
      <w:r>
        <w:rPr>
          <w:rFonts w:ascii="바탕" w:hAnsi="바탕" w:eastAsia="바탕" w:cs="바탕"/>
          <w:b/>
          <w:color w:val="4F2228"/>
          <w:sz w:val="23"/>
        </w:rPr>
        <w:t xml:space="preserve">   경력 · 학력 ·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3C5"/>
              <w:left w:val="single" w:sz="30" w:space="0" w:color="824049"/>
              <w:bottom w:val="single" w:sz="4" w:space="0" w:color="D5C3C5"/>
              <w:right w:val="single" w:sz="4" w:space="0" w:color="D5C3C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F2228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3C5"/>
              <w:left w:val="single" w:sz="30" w:space="0" w:color="824049"/>
              <w:bottom w:val="single" w:sz="4" w:space="0" w:color="D5C3C5"/>
              <w:right w:val="single" w:sz="4" w:space="0" w:color="D5C3C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F2228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3C5"/>
              <w:left w:val="single" w:sz="30" w:space="0" w:color="824049"/>
              <w:bottom w:val="single" w:sz="4" w:space="0" w:color="D5C3C5"/>
              <w:right w:val="single" w:sz="4" w:space="0" w:color="D5C3C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F2228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824049"/>
          <w:sz w:val="22"/>
        </w:rPr>
        <w:t>02</w:t>
      </w:r>
      <w:r>
        <w:rPr>
          <w:rFonts w:ascii="바탕" w:hAnsi="바탕" w:eastAsia="바탕" w:cs="바탕"/>
          <w:b/>
          <w:color w:val="4F2228"/>
          <w:sz w:val="23"/>
        </w:rPr>
        <w:t xml:space="preserve">   CRM · 분석 도구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D5C3C5"/>
              <w:left w:val="single" w:sz="30" w:space="0" w:color="824049"/>
              <w:bottom w:val="single" w:sz="4" w:space="0" w:color="D5C3C5"/>
              <w:right w:val="single" w:sz="4" w:space="0" w:color="D5C3C5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824049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824049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824049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824049"/>
          <w:sz w:val="22"/>
        </w:rPr>
        <w:t>03</w:t>
      </w:r>
      <w:r>
        <w:rPr>
          <w:rFonts w:ascii="바탕" w:hAnsi="바탕" w:eastAsia="바탕" w:cs="바탕"/>
          <w:b/>
          <w:color w:val="4F2228"/>
          <w:sz w:val="23"/>
        </w:rPr>
        <w:t xml:space="preserve">   고객 여정 · 자동화 운영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3C5"/>
              <w:left w:val="single" w:sz="30" w:space="0" w:color="824049"/>
              <w:bottom w:val="single" w:sz="4" w:space="0" w:color="D5C3C5"/>
              <w:right w:val="single" w:sz="4" w:space="0" w:color="D5C3C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F2228"/>
                <w:sz w:val="21"/>
              </w:rPr>
              <w:t>세그먼트</w:t>
            </w:r>
            <w:r>
              <w:rPr>
                <w:color w:val="A9B0B8"/>
                <w:sz w:val="18"/>
              </w:rPr>
              <w:tab/>
              <w:t>채 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운영 기간 · 성과 (전환 · 리텐션)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3C5"/>
              <w:left w:val="single" w:sz="30" w:space="0" w:color="824049"/>
              <w:bottom w:val="single" w:sz="4" w:space="0" w:color="D5C3C5"/>
              <w:right w:val="single" w:sz="4" w:space="0" w:color="D5C3C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F2228"/>
                <w:sz w:val="21"/>
              </w:rPr>
              <w:t>세그먼트</w:t>
            </w:r>
            <w:r>
              <w:rPr>
                <w:color w:val="A9B0B8"/>
                <w:sz w:val="18"/>
              </w:rPr>
              <w:tab/>
              <w:t>채 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운영 기간 · 성과 (전환 · 리텐션)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5C3C5"/>
              <w:left w:val="single" w:sz="30" w:space="0" w:color="824049"/>
              <w:bottom w:val="single" w:sz="4" w:space="0" w:color="D5C3C5"/>
              <w:right w:val="single" w:sz="4" w:space="0" w:color="D5C3C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F2228"/>
                <w:sz w:val="21"/>
              </w:rPr>
              <w:t>세그먼트</w:t>
            </w:r>
            <w:r>
              <w:rPr>
                <w:color w:val="A9B0B8"/>
                <w:sz w:val="18"/>
              </w:rPr>
              <w:tab/>
              <w:t>채 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운영 기간 · 성과 (전환 · 리텐션)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824049"/>
          <w:sz w:val="22"/>
        </w:rPr>
        <w:t>04</w:t>
      </w:r>
      <w:r>
        <w:rPr>
          <w:rFonts w:ascii="바탕" w:hAnsi="바탕" w:eastAsia="바탕" w:cs="바탕"/>
          <w:b/>
          <w:color w:val="4F2228"/>
          <w:sz w:val="23"/>
        </w:rPr>
        <w:t xml:space="preserve">   실험 · 캠페인 사례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D5C3C5"/>
              <w:left w:val="single" w:sz="30" w:space="0" w:color="824049"/>
              <w:bottom w:val="single" w:sz="4" w:space="0" w:color="D5C3C5"/>
              <w:right w:val="single" w:sz="4" w:space="0" w:color="D5C3C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21"/>
              </w:rPr>
              <w:t>실험명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가 설 · 대 상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824049"/>
                <w:sz w:val="16"/>
              </w:rPr>
              <w:t>방법 · 결과 (전후 수치)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  <w:tcBorders>
              <w:top w:val="single" w:sz="4" w:space="0" w:color="D5C3C5"/>
              <w:left w:val="single" w:sz="30" w:space="0" w:color="824049"/>
              <w:bottom w:val="single" w:sz="4" w:space="0" w:color="D5C3C5"/>
              <w:right w:val="single" w:sz="4" w:space="0" w:color="D5C3C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21"/>
              </w:rPr>
              <w:t>실험명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간 · 가 설 · 대 상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824049"/>
                <w:sz w:val="16"/>
              </w:rPr>
              <w:t>방법 · 결과 (전후 수치)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바탕" w:hAnsi="바탕" w:eastAsia="바탕" w:cs="바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CRM·그로스 마케터 이력서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CRM·그로스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고객 세그먼트 기준·메시지·결과(열람·전환·재구매)를 단계별로 적습니다. 사용한 CRM 도구도 함께.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2022~현재 · ○○ 앱 CRM · 푸시·이메일 자동화 12개 · 30일 리텐션 21% → 29%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CRM·그로스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