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33244C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AC3D5"/>
        </w:pBdr>
        <w:spacing w:before="0" w:after="200"/>
        <w:jc w:val="left"/>
      </w:pPr>
      <w:r>
        <w:rPr>
          <w:color w:val="8A929C"/>
          <w:sz w:val="20"/>
        </w:rPr>
        <w:t>백엔드 개발자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59437F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가장 어려웠던 장애·성능 문제와 해결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(상황 → 원인 → 조치 → 결과, 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기술을 선택할 때 기준과, 그 선택의 트레이드오프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입사 후 1년 안에 만들고 싶은 변화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59437F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9437F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3F1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3244C"/>
                <w:sz w:val="21"/>
              </w:rPr>
              <w:t>사용자 데이터를 다루며 지키는 보안·안정성 원칙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59437F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3F1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