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31363F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8CBD0"/>
        </w:pBdr>
        <w:spacing w:before="0" w:after="200"/>
        <w:jc w:val="left"/>
      </w:pPr>
      <w:r>
        <w:rPr>
          <w:color w:val="8A929C"/>
          <w:sz w:val="20"/>
        </w:rPr>
        <w:t>비서·사무행정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75E6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75E6B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3F3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1363F"/>
                <w:sz w:val="21"/>
              </w:rPr>
              <w:t>업무를 우선순위로 조율해 성과를 낸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75E6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75E6B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3F3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1363F"/>
                <w:sz w:val="21"/>
              </w:rPr>
              <w:t>여러 사람의 요구가 동시에 올 때의 대처법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75E6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75E6B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3F3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1363F"/>
                <w:sz w:val="21"/>
              </w:rPr>
              <w:t>입사 후 보완하고 싶은 업무 프로세스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75E6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75E6B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3F3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1363F"/>
                <w:sz w:val="21"/>
              </w:rPr>
              <w:t>외부 손님·고객 응대에서 중요하게 여기는 점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575E6B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3F3F4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비서·사무행정 자기소개서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대표 일정이 겹쳐 재조정이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일정 충돌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주간 우선순위표를 만들어 사전 합의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충돌 월 9건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