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B4587"/>
                <w:sz w:val="18"/>
              </w:rPr>
              <w:t>인사·총무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E2552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사람을 대하는 나의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 · STAR로)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제도나 절차를 개선해 효과를 본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입사 후 만들고 싶은 조직 문화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교육이나 복리후생을 기획해 반응을 얻은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법·규정이 바뀌었을 때 대응한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