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4888E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95357"/>
          <w:spacing w:val="80"/>
          <w:sz w:val="42"/>
        </w:rPr>
        <w:t>자기소개서</w:t>
      </w:r>
      <w:r>
        <w:rPr>
          <w:color w:val="8A929C"/>
          <w:sz w:val="20"/>
        </w:rPr>
        <w:tab/>
        <w:t>전기·설비 기술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20"/>
              </w:rPr>
              <w:t>설비 기술직을 선택한 이유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(500자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2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20"/>
              </w:rPr>
              <w:t>장애·고장을 신속하게 해결한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4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20"/>
              </w:rPr>
              <w:t>점검 기록·안전 규정을 지킨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9535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6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20"/>
              </w:rPr>
              <w:t>정기 점검에서 이상을 미리 찾아낸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