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2B54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84E8A"/>
                <w:sz w:val="18"/>
              </w:rPr>
              <w:t>치과위생사·치과행정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C2B54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34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84E8A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2B54"/>
                <w:sz w:val="19"/>
              </w:rPr>
              <w:t>환자의 불안을 낮추고 신뢰를 얻은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 · STAR로)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84E8A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2B54"/>
                <w:sz w:val="19"/>
              </w:rPr>
              <w:t>의사·동료와 소통하며 진료를 도운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84E8A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2B54"/>
                <w:sz w:val="19"/>
              </w:rPr>
              <w:t>입사 후 배우고 싶은 분야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84E8A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2B54"/>
                <w:sz w:val="19"/>
              </w:rPr>
              <w:t>불만 환자를 응대한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2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84E8A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2B54"/>
                <w:sz w:val="19"/>
              </w:rPr>
              <w:t>환자 정보를 보호하는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치과위생사·치과행정 자기소개서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정기 검진 이탈 환자가 많음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재내원율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검진 주기 안내 문자와 구강 관리 교육 자료 제작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2B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