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873B4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UI·UX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73B4E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521E2B"/>
          <w:sz w:val="21"/>
        </w:rPr>
        <w:t xml:space="preserve">마무리 문항  </w:t>
      </w:r>
      <w:r>
        <w:rPr>
          <w:color w:val="8A929C"/>
          <w:sz w:val="20"/>
        </w:rPr>
        <w:t>가장 애정이 가는 프로젝트의 문제 정의와 해결 과정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521E2B"/>
          <w:sz w:val="21"/>
        </w:rPr>
        <w:t xml:space="preserve">마무리 문항  </w:t>
      </w:r>
      <w:r>
        <w:rPr>
          <w:color w:val="8A929C"/>
          <w:sz w:val="20"/>
        </w:rPr>
        <w:t>입사 후 맡고 싶은 제품과 이유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