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F5147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D8577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D5D2"/>
        </w:pBdr>
        <w:spacing w:before="240" w:after="80"/>
        <w:jc w:val="left"/>
      </w:pPr>
      <w:r>
        <w:rPr>
          <w:b/>
          <w:color w:val="3D8577"/>
          <w:sz w:val="17"/>
        </w:rPr>
        <w:t>education</w:t>
      </w:r>
      <w:r>
        <w:rPr>
          <w:rFonts w:ascii="바탕" w:hAnsi="바탕" w:eastAsia="바탕" w:cs="바탕"/>
          <w:b/>
          <w:color w:val="1F5147"/>
          <w:sz w:val="22"/>
        </w:rPr>
        <w:t xml:space="preserve">   학력 · 자격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D5D2"/>
        </w:pBdr>
        <w:spacing w:before="240" w:after="80"/>
        <w:jc w:val="left"/>
      </w:pPr>
      <w:r>
        <w:rPr>
          <w:b/>
          <w:color w:val="3D8577"/>
          <w:sz w:val="17"/>
        </w:rPr>
        <w:t>work</w:t>
      </w:r>
      <w:r>
        <w:rPr>
          <w:rFonts w:ascii="바탕" w:hAnsi="바탕" w:eastAsia="바탕" w:cs="바탕"/>
          <w:b/>
          <w:color w:val="1F5147"/>
          <w:sz w:val="22"/>
        </w:rPr>
        <w:t xml:space="preserve">   영업 실적 (연도별)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연 도</w:t>
            </w:r>
          </w:p>
        </w:tc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목표 매출</w:t>
            </w:r>
          </w:p>
        </w:tc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달성 매출</w:t>
            </w:r>
          </w:p>
        </w:tc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C3D5D2"/>
        </w:pBdr>
        <w:spacing w:before="240" w:after="80"/>
        <w:jc w:val="left"/>
      </w:pPr>
      <w:r>
        <w:rPr>
          <w:b/>
          <w:color w:val="3D8577"/>
          <w:sz w:val="17"/>
        </w:rPr>
        <w:t>work</w:t>
      </w:r>
      <w:r>
        <w:rPr>
          <w:rFonts w:ascii="바탕" w:hAnsi="바탕" w:eastAsia="바탕" w:cs="바탕"/>
          <w:b/>
          <w:color w:val="1F5147"/>
          <w:sz w:val="22"/>
        </w:rPr>
        <w:t xml:space="preserve">   PoC · 데모 · 수주 사례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고객(업종)</w:t>
            </w:r>
          </w:p>
        </w:tc>
        <w:tc>
          <w:tcPr>
            <w:tcW w:type="dxa" w:w="25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제안 솔루션</w:t>
            </w:r>
          </w:p>
        </w:tc>
        <w:tc>
          <w:tcPr>
            <w:tcW w:type="dxa" w:w="25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PoC 결과</w:t>
            </w:r>
          </w:p>
        </w:tc>
        <w:tc>
          <w:tcPr>
            <w:tcW w:type="dxa" w:w="261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계약 규모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D5D2"/>
        </w:pBdr>
        <w:spacing w:before="240" w:after="80"/>
        <w:jc w:val="left"/>
      </w:pPr>
      <w:r>
        <w:rPr>
          <w:b/>
          <w:color w:val="3D8577"/>
          <w:sz w:val="17"/>
        </w:rPr>
        <w:t>skills</w:t>
      </w:r>
      <w:r>
        <w:rPr>
          <w:rFonts w:ascii="바탕" w:hAnsi="바탕" w:eastAsia="바탕" w:cs="바탕"/>
          <w:b/>
          <w:color w:val="1F5147"/>
          <w:sz w:val="22"/>
        </w:rPr>
        <w:t xml:space="preserve">   제품 · 기술 이해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분 야</w:t>
            </w:r>
          </w:p>
        </w:tc>
        <w:tc>
          <w:tcPr>
            <w:tcW w:type="dxa" w:w="475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제품 · 기술</w:t>
            </w:r>
          </w:p>
        </w:tc>
        <w:tc>
          <w:tcPr>
            <w:tcW w:type="dxa" w:w="310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3D5D2"/>
        </w:pBdr>
        <w:spacing w:before="240" w:after="80"/>
        <w:jc w:val="left"/>
      </w:pPr>
      <w:r>
        <w:rPr>
          <w:b/>
          <w:color w:val="3D8577"/>
          <w:sz w:val="17"/>
        </w:rPr>
        <w:t>work</w:t>
      </w:r>
      <w:r>
        <w:rPr>
          <w:rFonts w:ascii="바탕" w:hAnsi="바탕" w:eastAsia="바탕" w:cs="바탕"/>
          <w:b/>
          <w:color w:val="1F5147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3D8577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2021~현재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