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873B4E"/>
              <w:bottom w:val="nil"/>
              <w:right w:val="nil"/>
            </w:tcBorders>
            <w:shd w:val="clear" w:color="auto" w:fill="EBE0E3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pacing w:val="60"/>
                <w:sz w:val="46"/>
              </w:rPr>
              <w:t>이  름</w:t>
            </w:r>
            <w:r>
              <w:rPr>
                <w:b/>
                <w:color w:val="873B4E"/>
                <w:sz w:val="22"/>
              </w:rPr>
              <w:tab/>
              <w:t>물류·구매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생년월일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맑은 고딕" w:hAnsi="맑은 고딕" w:eastAsia="맑은 고딕" w:cs="맑은 고딕"/>
          <w:b/>
          <w:color w:val="521E2B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521E2B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맑은 고딕" w:hAnsi="맑은 고딕" w:eastAsia="맑은 고딕" w:cs="맑은 고딕"/>
          <w:b/>
          <w:color w:val="521E2B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873B4E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873B4E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873B4E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521E2B"/>
          <w:sz w:val="21"/>
        </w:rPr>
        <w:t>자격 · 학력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4215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 · 학교</w:t>
            </w:r>
          </w:p>
        </w:tc>
        <w:tc>
          <w:tcPr>
            <w:tcW w:type="dxa" w:w="4215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521E2B"/>
          <w:sz w:val="21"/>
        </w:rPr>
        <w:t>담당 업무</w:t>
      </w:r>
    </w:p>
    <w:tbl>
      <w:tblPr>
        <w:tblW w:w="1053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입 · 출고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재고 관리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배송 · 운송</w:t>
            </w:r>
          </w:p>
        </w:tc>
        <w:tc>
          <w:tcPr>
            <w:tcW w:type="dxa" w:w="265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발주 · 구매</w:t>
            </w:r>
          </w:p>
        </w:tc>
      </w:tr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협력사 관리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수출입 통관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창고 운영</w:t>
            </w:r>
          </w:p>
        </w:tc>
        <w:tc>
          <w:tcPr>
            <w:tcW w:type="dxa" w:w="2655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521E2B"/>
          <w:sz w:val="21"/>
        </w:rPr>
        <w:t>사용 시스템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20"/>
        <w:gridCol w:w="4845"/>
        <w:gridCol w:w="3165"/>
      </w:tblGrid>
      <w:tr>
        <w:trPr>
          <w:trHeight w:val="390" w:hRule="atLeast"/>
          <w:cantSplit/>
        </w:trPr>
        <w:tc>
          <w:tcPr>
            <w:tcW w:type="dxa" w:w="2520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45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시스템 · 프로그램</w:t>
            </w:r>
          </w:p>
        </w:tc>
        <w:tc>
          <w:tcPr>
            <w:tcW w:type="dxa" w:w="3165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73B4E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73B4E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D5C3C7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73B4E"/>
                <w:sz w:val="20"/>
              </w:rPr>
              <w:t>○ ○ ○ ○ ○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521E2B"/>
          <w:sz w:val="21"/>
        </w:rPr>
        <w:t>비용 절감 · 재고 정확도 개선</w:t>
      </w:r>
    </w:p>
    <w:tbl>
      <w:tblPr>
        <w:tblW w:w="1053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5265"/>
        <w:gridCol w:w="5265"/>
      </w:tblGrid>
      <w:tr>
        <w:trPr>
          <w:trHeight w:val="420" w:hRule="atLeast"/>
          <w:cantSplit/>
        </w:trPr>
        <w:tc>
          <w:tcPr>
            <w:tcW w:type="dxa" w:w="5265"/>
            <w:shd w:val="clear" w:color="auto" w:fill="EBE0E3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7"/>
              </w:rPr>
              <w:t>과 제</w:t>
            </w:r>
          </w:p>
        </w:tc>
        <w:tc>
          <w:tcPr>
            <w:tcW w:type="dxa" w:w="5265"/>
            <w:shd w:val="clear" w:color="auto" w:fill="EBE0E3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7"/>
              </w:rPr>
              <w:t>기 간</w:t>
            </w:r>
          </w:p>
        </w:tc>
      </w:tr>
      <w:tr>
        <w:trPr>
          <w:trHeight w:val="1350" w:hRule="atLeast"/>
          <w:cantSplit/>
        </w:trPr>
        <w:tc>
          <w:tcPr>
            <w:tcW w:type="dxa" w:w="10530"/>
            <w:gridSpan w:val="2"/>
            <w:tcBorders>
              <w:top w:val="nil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73B4E"/>
                <w:sz w:val="17"/>
              </w:rPr>
              <w:t>방법 · 결과 (전후 수치)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873B4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521E2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73B4E"/>
          <w:sz w:val="19"/>
        </w:rPr>
        <w:t>물류·구매 이력서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물류·구매는 이렇게</w:t>
            </w:r>
          </w:p>
          <w:p>
            <w:pPr>
              <w:spacing w:before="40" w:after="0"/>
              <w:jc w:val="left"/>
            </w:pPr>
            <w:r>
              <w:rPr>
                <w:color w:val="521E2B"/>
                <w:sz w:val="19"/>
              </w:rPr>
              <w:t>물동량·재고 정확도·비용 절감액을 숫자로. 사용한 시스템(WMS·ERP) 이름을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2021~현재 · ○○물류센터 · 일 출고 3,000건 · 재고 정확도 96% → 99.2%, 운송비 연 7% 절감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521E2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