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493727"/>
        </w:pBdr>
        <w:spacing w:before="0" w:after="160"/>
        <w:jc w:val="left"/>
      </w:pPr>
      <w:r>
        <w:rPr>
          <w:rFonts w:ascii="바탕" w:hAnsi="바탕" w:eastAsia="바탕" w:cs="바탕"/>
          <w:b/>
          <w:color w:val="49372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보험·금융 영업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활동 지역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소속 · 직위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7A5F48"/>
        </w:pBdr>
        <w:spacing w:before="220" w:after="80"/>
        <w:jc w:val="left"/>
      </w:pPr>
      <w:r>
        <w:rPr>
          <w:rFonts w:ascii="바탕" w:hAnsi="바탕" w:eastAsia="바탕" w:cs="바탕"/>
          <w:b/>
          <w:color w:val="493727"/>
          <w:sz w:val="22"/>
        </w:rPr>
        <w:t>교육 · 수상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교육 · 수상명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7A5F48"/>
        </w:pBdr>
        <w:spacing w:before="220" w:after="80"/>
        <w:jc w:val="left"/>
      </w:pPr>
      <w:r>
        <w:rPr>
          <w:rFonts w:ascii="바탕" w:hAnsi="바탕" w:eastAsia="바탕" w:cs="바탕"/>
          <w:b/>
          <w:color w:val="493727"/>
          <w:sz w:val="22"/>
        </w:rPr>
        <w:t>보유 자격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번호 · 비고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7A5F48"/>
        </w:pBdr>
        <w:spacing w:before="240" w:after="80"/>
        <w:jc w:val="left"/>
      </w:pPr>
      <w:r>
        <w:rPr>
          <w:rFonts w:ascii="바탕" w:hAnsi="바탕" w:eastAsia="바탕" w:cs="바탕"/>
          <w:b/>
          <w:color w:val="49372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7A5F48"/>
        </w:pBdr>
        <w:spacing w:before="160" w:after="80"/>
        <w:jc w:val="left"/>
      </w:pPr>
      <w:r>
        <w:rPr>
          <w:rFonts w:ascii="바탕" w:hAnsi="바탕" w:eastAsia="바탕" w:cs="바탕"/>
          <w:b/>
          <w:color w:val="49372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