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598E"/>
              <w:bottom w:val="nil"/>
              <w:right w:val="nil"/>
            </w:tcBorders>
            <w:shd w:val="clear" w:color="auto" w:fill="E0E5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pacing w:val="60"/>
                <w:sz w:val="46"/>
              </w:rPr>
              <w:t>이  름</w:t>
            </w:r>
            <w:r>
              <w:rPr>
                <w:b/>
                <w:color w:val="34598E"/>
                <w:sz w:val="22"/>
              </w:rPr>
              <w:tab/>
              <w:t>산업안전관리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안전관리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/ 인원 규모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위험성 평가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안전 교육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TBM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 점검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사고 조사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보호구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협력업체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재해 예방 · 개선 사례 (수치로)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안전 · 보건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