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95357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22"/>
              </w:rPr>
              <w:t>회계·재무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4888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4888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4888E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4888E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888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회계 프로그램 ·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4888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4888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4888E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담당 업무 범위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전표 · 장부      □ 부가세      □ 원천세      □ 결산      □ 세무조정      □ 자금 · 수지      □ 원가      □ 감사 대응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회사명 /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회사명 /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회사명 /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결산 · 세무 경험 (기간 · 규모 · 성과)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4D5"/>
              <w:left w:val="single" w:sz="30" w:space="0" w:color="34888E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2021.04~현재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