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13D85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1F51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13D85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1. </w:t>
      </w:r>
      <w:r>
        <w:rPr>
          <w:b/>
          <w:color w:val="231F51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2. </w:t>
      </w:r>
      <w:r>
        <w:rPr>
          <w:b/>
          <w:color w:val="231F51"/>
          <w:sz w:val="20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3. </w:t>
      </w:r>
      <w:r>
        <w:rPr>
          <w:b/>
          <w:color w:val="231F51"/>
          <w:sz w:val="20"/>
        </w:rPr>
        <w:t>거절당한 제안에서 배운 점과 다음 행동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13D85"/>
          <w:sz w:val="21"/>
        </w:rPr>
        <w:t xml:space="preserve">4. </w:t>
      </w:r>
      <w:r>
        <w:rPr>
          <w:b/>
          <w:color w:val="231F51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