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87A8A"/>
              <w:bottom w:val="nil"/>
              <w:right w:val="nil"/>
            </w:tcBorders>
            <w:shd w:val="clear" w:color="auto" w:fill="F1F5F6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비서·사무행정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b/>
          <w:sz w:val="21"/>
        </w:rPr>
        <w:t>여러 사람의 요구가 동시에 올 때의 대처법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b/>
          <w:sz w:val="21"/>
        </w:rPr>
        <w:t>기밀을 다루며 지킨 원칙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7A8A"/>
          <w:sz w:val="21"/>
        </w:rPr>
        <w:t xml:space="preserve">3. </w:t>
      </w:r>
      <w:r>
        <w:rPr>
          <w:b/>
          <w:sz w:val="21"/>
        </w:rPr>
        <w:t>문서·일정 업무를 효율화한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7A8A"/>
          <w:sz w:val="21"/>
        </w:rPr>
        <w:t xml:space="preserve">4. </w:t>
      </w:r>
      <w:r>
        <w:rPr>
          <w:b/>
          <w:sz w:val="21"/>
        </w:rPr>
        <w:t>업무를 우선순위로 조율해 성과를 낸 경험</w:t>
      </w:r>
      <w:r>
        <w:rPr>
          <w:color w:val="8A929C"/>
          <w:sz w:val="17"/>
        </w:rPr>
        <w:t xml:space="preserve">  (800자 · STAR로)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87A8A"/>
          <w:sz w:val="21"/>
        </w:rPr>
        <w:t xml:space="preserve">5. </w:t>
      </w:r>
      <w:r>
        <w:rPr>
          <w:b/>
          <w:sz w:val="21"/>
        </w:rPr>
        <w:t>외부 손님·고객 응대에서 중요하게 여기는 점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