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1363F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8CBD0"/>
        </w:pBdr>
        <w:spacing w:before="0" w:after="200"/>
        <w:jc w:val="left"/>
      </w:pPr>
      <w:r>
        <w:rPr>
          <w:color w:val="8A929C"/>
          <w:sz w:val="20"/>
        </w:rPr>
        <w:t>비서·사무행정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업무를 우선순위로 조율해 성과를 낸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여러 사람의 요구가 동시에 올 때의 대처법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입사 후 보완하고 싶은 업무 프로세스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75E6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3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1363F"/>
                <w:sz w:val="21"/>
              </w:rPr>
              <w:t>외부 손님·고객 응대에서 중요하게 여기는 점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75E6B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3F4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