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65B4B"/>
              <w:bottom w:val="nil"/>
              <w:right w:val="nil"/>
            </w:tcBorders>
            <w:shd w:val="clear" w:color="auto" w:fill="E9E5E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인테리어 시공·설계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65B4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1. </w:t>
      </w:r>
      <w:r>
        <w:rPr>
          <w:b/>
          <w:sz w:val="21"/>
        </w:rPr>
        <w:t>고객 요구와 예산·법규 사이를 조율한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2. </w:t>
      </w:r>
      <w:r>
        <w:rPr>
          <w:b/>
          <w:sz w:val="21"/>
        </w:rPr>
        <w:t>공사 중 문제가 생겼을 때 해결한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3. </w:t>
      </w:r>
      <w:r>
        <w:rPr>
          <w:b/>
          <w:sz w:val="21"/>
        </w:rPr>
        <w:t>하자를 줄이기 위해 만든 점검 방식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4. </w:t>
      </w:r>
      <w:r>
        <w:rPr>
          <w:b/>
          <w:sz w:val="21"/>
        </w:rPr>
        <w:t>가장 기억에 남는 공간을 만든 과정</w:t>
      </w:r>
      <w:r>
        <w:rPr>
          <w:color w:val="8A929C"/>
          <w:sz w:val="17"/>
        </w:rPr>
        <w:t xml:space="preserve">  (요구 파악 → 설계 → 시공, 800자)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65B4B"/>
          <w:sz w:val="21"/>
        </w:rPr>
        <w:t xml:space="preserve">5. </w:t>
      </w:r>
      <w:r>
        <w:rPr>
          <w:b/>
          <w:sz w:val="21"/>
        </w:rPr>
        <w:t>안전한 현장을 위해 지키는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바탕" w:hAnsi="바탕" w:eastAsia="바탕" w:cs="바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