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233A4D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콘텐츠·SNS 마케터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sz w:val="21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sz w:val="21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sz w:val="21"/>
        </w:rPr>
        <w:t>트렌드를 찾고 우리 브랜드로 옮기는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sz w:val="21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5. </w:t>
      </w:r>
      <w:r>
        <w:rPr>
          <w:b/>
          <w:sz w:val="21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