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1F514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D8577"/>
          <w:sz w:val="22"/>
        </w:rPr>
        <w:t>퍼포먼스 마케터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데이터로 가설을 세우고 검증한 과정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실패한 캠페인에서 배운 점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광고 예산을 재배분해 효율을 높인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A/B 테스트를 설계하고 해석한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