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7A5F48"/>
              <w:bottom w:val="nil"/>
              <w:right w:val="nil"/>
            </w:tcBorders>
            <w:shd w:val="clear" w:color="auto" w:fill="F5F3F2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93727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학교·학원 교사/강사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7A5F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7A5F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7A5F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A5F48"/>
          <w:sz w:val="21"/>
        </w:rPr>
        <w:t xml:space="preserve">1. </w:t>
      </w:r>
      <w:r>
        <w:rPr>
          <w:b/>
          <w:sz w:val="21"/>
        </w:rPr>
        <w:t>학생의 성적·태도가 달라진 지도 사례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A5F48"/>
          <w:sz w:val="21"/>
        </w:rPr>
        <w:t xml:space="preserve">2. </w:t>
      </w:r>
      <w:r>
        <w:rPr>
          <w:b/>
          <w:sz w:val="21"/>
        </w:rPr>
        <w:t>학부모 상담이나 갈등을 풀어 간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A5F48"/>
          <w:sz w:val="21"/>
        </w:rPr>
        <w:t xml:space="preserve">3. </w:t>
      </w:r>
      <w:r>
        <w:rPr>
          <w:b/>
          <w:sz w:val="21"/>
        </w:rPr>
        <w:t>학습 부진 학생을 위한 지도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A5F48"/>
          <w:sz w:val="21"/>
        </w:rPr>
        <w:t xml:space="preserve">4. </w:t>
      </w:r>
      <w:r>
        <w:rPr>
          <w:b/>
          <w:sz w:val="21"/>
        </w:rPr>
        <w:t>나의 교육관과 수업 철학</w:t>
      </w:r>
      <w:r>
        <w:rPr>
          <w:color w:val="8A929C"/>
          <w:sz w:val="17"/>
        </w:rPr>
        <w:t xml:space="preserve">  (700자 · STAR로)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A5F48"/>
          <w:sz w:val="21"/>
        </w:rPr>
        <w:t xml:space="preserve">5. </w:t>
      </w:r>
      <w:r>
        <w:rPr>
          <w:b/>
          <w:sz w:val="21"/>
        </w:rPr>
        <w:t>동료 교사와 협력해 수업을 개선한 사례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학교·학원 교사/강사 자기소개서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수업 이해도 차이가 큰 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하위권 학생 성취 향상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개념 확인 퀴즈와 오답 노트를 주 1회 운영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하위 10명 평균 +14점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