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4F2228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824049"/>
          <w:sz w:val="22"/>
        </w:rPr>
        <w:t>회계·재무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결산·세무 마감 시기에 일정을 지킨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회계 지식을 비전문가에게 쉽게 설명한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(500자)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회계 처리 기준이 모호했을 때 판단한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824049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4F2228"/>
          <w:sz w:val="23"/>
        </w:rPr>
        <w:t>감사·세무 조사에 대응한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pPr>
        <w:pBdr>
          <w:bottom w:val="single" w:sz="4" w:space="1" w:color="D5C3C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