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B4587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E2552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CRM·그로스 마케터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sz w:val="21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sz w:val="21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sz w:val="21"/>
        </w:rPr>
        <w:t>메시지 실험(A/B)에서 배운 점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sz w:val="21"/>
        </w:rPr>
        <w:t>고객 피로도와 전환 사이의 균형을 잡는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