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30" w:h="540" w:hRule="exact" w:wrap="around" w:vAnchor="page" w:hAnchor="page" w:x="1440" w:y="3450"/>
        <w:spacing w:lineRule="exact" w:line="540"/>
      </w:pPr>
      <w:r>
        <w:rPr>
          <w:b/>
          <w:color w:val="6B5B4D"/>
          <w:sz w:val="24"/>
        </w:rPr>
        <w:t xml:space="preserve">받는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930" w:right="1440" w:bottom="1605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편지지 배경 그림"/>
          <wp:cNvGraphicFramePr/>
          <a:graphic>
            <a:graphicData uri="http://schemas.openxmlformats.org/drawingml/2006/picture">
              <pic:pic>
                <pic:nvPicPr>
                  <pic:cNvPr id="0" name="04-postmar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감성 편지지 · 소인 엽서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