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맑은 고딕" w:hAnsi="맑은 고딕" w:eastAsia="맑은 고딕" w:cs="맑은 고딕"/>
          <w:b/>
          <w:color w:val="3E3932"/>
          <w:spacing w:val="160"/>
          <w:sz w:val="48"/>
        </w:rPr>
        <w:t>자 기 소 개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9"/>
        </w:rPr>
        <w:t>물류·구매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1. </w:t>
      </w:r>
      <w:r>
        <w:rPr>
          <w:b/>
          <w:sz w:val="21"/>
        </w:rPr>
        <w:t>재고·배송 문제를 해결한 경험</w:t>
      </w:r>
      <w:r>
        <w:rPr>
          <w:color w:val="8A929C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2. </w:t>
      </w:r>
      <w:r>
        <w:rPr>
          <w:b/>
          <w:sz w:val="21"/>
        </w:rPr>
        <w:t>협력사와 단가·납기를 협상한 경험</w:t>
      </w:r>
      <w:r>
        <w:rPr>
          <w:color w:val="8A929C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3. </w:t>
      </w:r>
      <w:r>
        <w:rPr>
          <w:b/>
          <w:sz w:val="21"/>
        </w:rPr>
        <w:t>비용을 줄이거나 흐름을 바꾼 개선 사례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4. </w:t>
      </w:r>
      <w:r>
        <w:rPr>
          <w:b/>
          <w:sz w:val="21"/>
        </w:rPr>
        <w:t>시스템·엑셀을 활용한 업무 효율화 경험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696359"/>
          <w:sz w:val="21"/>
        </w:rPr>
        <w:t xml:space="preserve">5. </w:t>
      </w:r>
      <w:r>
        <w:rPr>
          <w:b/>
          <w:sz w:val="21"/>
        </w:rPr>
        <w:t>입사 후 목표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