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CONTENT · SNS MARKETER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80"/>
          <w:sz w:val="60"/>
        </w:rPr>
        <w:t>이  름</w:t>
      </w:r>
    </w:p>
    <w:p>
      <w:pPr>
        <w:keepNext w:val="0"/>
        <w:pBdr>
          <w:bottom w:val="single" w:sz="12" w:space="6" w:color="1E2552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3B4587"/>
          <w:sz w:val="22"/>
        </w:rPr>
        <w:t>콘텐츠·SNS 마케터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대표채널링크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운영 채널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대표 콘텐츠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형 식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형 식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형 식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제작 · 편집 도구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B4587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B4587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B4587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경 력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수상 · 교육 · 학력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