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2E74"/>
          <w:sz w:val="66"/>
        </w:rPr>
        <w:t>종묘의 정전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2D57"/>
          <w:sz w:val="24"/>
        </w:rPr>
        <w:t xml:space="preserve">받는 사람 : </w:t>
      </w:r>
      <w:r>
        <w:rPr>
          <w:b/>
          <w:color w:val="282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종묘의 정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7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종묘의 정전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