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2550"/>
          <w:sz w:val="66"/>
        </w:rPr>
        <w:t>수정과 한 그릇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2843"/>
          <w:sz w:val="24"/>
        </w:rPr>
        <w:t xml:space="preserve">받는 사람 : </w:t>
      </w:r>
      <w:r>
        <w:rPr>
          <w:b/>
          <w:color w:val="532843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수정과 한 그릇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6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수정과 한 그릇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