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531"/>
          <w:sz w:val="66"/>
        </w:rPr>
        <w:t>유자차 한 잔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832"/>
          <w:sz w:val="24"/>
        </w:rPr>
        <w:t xml:space="preserve">받는 사람 : </w:t>
      </w:r>
      <w:r>
        <w:rPr>
          <w:b/>
          <w:color w:val="532832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유자차 한 잔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7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유자차 한 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