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925"/>
          <w:sz w:val="66"/>
        </w:rPr>
        <w:t>생황 맑은 화음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A2B"/>
          <w:sz w:val="24"/>
        </w:rPr>
        <w:t xml:space="preserve">받는 사람 : </w:t>
      </w:r>
      <w:r>
        <w:rPr>
          <w:b/>
          <w:color w:val="532A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생황 맑은 화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7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생황 맑은 화음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