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255C"/>
          <w:sz w:val="48"/>
        </w:rPr>
        <w:t>고려청자 비색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284A"/>
          <w:sz w:val="24"/>
        </w:rPr>
        <w:t xml:space="preserve">받는 사람 : </w:t>
      </w:r>
      <w:r>
        <w:rPr>
          <w:b/>
          <w:color w:val="53284A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284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고려청자 비색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9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고려청자 비색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