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5E25"/>
          <w:sz w:val="48"/>
        </w:rPr>
        <w:t>가마솥 밥 짓는 날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472B"/>
          <w:sz w:val="24"/>
        </w:rPr>
        <w:t xml:space="preserve">받는 사람 : </w:t>
      </w:r>
      <w:r>
        <w:rPr>
          <w:b/>
          <w:color w:val="53472B"/>
          <w:sz w:val="24"/>
        </w:rPr>
        <w:tab/>
        <w:t>날짜 :  20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47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가마솥 밥 짓는 날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가마솥 밥 짓는 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