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4C"/>
          <w:sz w:val="63"/>
        </w:rPr>
        <w:t>초례상 위의 소나무</w:t>
      </w:r>
    </w:p>
    <w:p>
      <w:pPr>
        <w:framePr w:w="9510" w:h="540" w:hRule="exact" w:wrap="around" w:vAnchor="page" w:hAnchor="page" w:x="1200" w:y="1059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1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례상 위의 소나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초례상 위의 소나무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