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532574"/>
          <w:sz w:val="66"/>
        </w:rPr>
        <w:t>창포물에 머리 감고</w:t>
      </w:r>
    </w:p>
    <w:p>
      <w:pPr>
        <w:framePr w:w="9510" w:h="540" w:hRule="exact" w:wrap="around" w:vAnchor="page" w:hAnchor="page" w:x="1200" w:y="10710"/>
        <w:tabs>
          <w:tab w:pos="9510" w:val="right"/>
        </w:tabs>
        <w:spacing w:lineRule="exact" w:line="540"/>
      </w:pPr>
      <w:r>
        <w:rPr>
          <w:b/>
          <w:color w:val="412857"/>
          <w:sz w:val="24"/>
        </w:rPr>
        <w:t xml:space="preserve">받는 사람 : </w:t>
      </w:r>
      <w:r>
        <w:rPr>
          <w:b/>
          <w:color w:val="41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43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창포물에 머리 감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창포물에 머리 감고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