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746425"/>
          <w:sz w:val="69"/>
        </w:rPr>
        <w:t>단오 그네터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534A2B"/>
          <w:sz w:val="24"/>
        </w:rPr>
        <w:t xml:space="preserve">받는 사람 : </w:t>
      </w:r>
      <w:r>
        <w:rPr>
          <w:b/>
          <w:color w:val="534A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A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단오 그네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4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단오 그네터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