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3325"/>
          <w:sz w:val="66"/>
        </w:rPr>
        <w:t>노리개 매듭 문양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F2B"/>
          <w:sz w:val="24"/>
        </w:rPr>
        <w:t xml:space="preserve">받는 사람 : </w:t>
      </w:r>
      <w:r>
        <w:rPr>
          <w:b/>
          <w:color w:val="532F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F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리개 매듭 문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2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노리개 매듭 문양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