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2F25"/>
          <w:sz w:val="66"/>
        </w:rPr>
        <w:t>곡옥 푸른 빛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2D2B"/>
          <w:sz w:val="24"/>
        </w:rPr>
        <w:t xml:space="preserve">받는 사람 : </w:t>
      </w:r>
      <w:r>
        <w:rPr>
          <w:b/>
          <w:color w:val="532D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곡옥 푸른 빛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5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곡옥 푸른 빛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