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3F4F4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A6167"/>
                <w:sz w:val="21"/>
              </w:rPr>
              <w:t>간호사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REGISTERED NURSE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면허번호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보유 술기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IV · 채혈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인공호흡기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CRRT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항암 투여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투석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수술실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기도 흡인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욕창 관리</w:t>
            </w:r>
          </w:p>
          <w:p>
            <w:pPr>
              <w:pBdr>
                <w:bottom w:val="single" w:sz="4" w:space="1" w:color="5A616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4383D"/>
                <w:spacing w:val="30"/>
                <w:sz w:val="17"/>
              </w:rPr>
              <w:t>근무 가능 형태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3교대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상근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야간 전담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파트타임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간호사로서 어떤 가치를 만드는 사람인지 두 줄로 적어 주세요.</w:t>
            </w: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면허 · 자격 · 교육 이수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34383D"/>
                <w:sz w:val="21"/>
              </w:rPr>
              <w:tab/>
              <w:t>면허 · 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임상 경력 (부서별)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병원명 / 병상 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A616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4383D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