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CONSTRUCTION SITE MANAGER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80"/>
          <w:sz w:val="60"/>
        </w:rPr>
        <w:t>이  름</w:t>
      </w:r>
    </w:p>
    <w:p>
      <w:pPr>
        <w:keepNext w:val="0"/>
        <w:pBdr>
          <w:bottom w:val="single" w:sz="6" w:space="6" w:color="521E2B"/>
        </w:pBdr>
        <w:spacing w:before="0" w:after="160"/>
        <w:jc w:val="left"/>
      </w:pPr>
      <w:r>
        <w:rPr>
          <w:rFonts w:ascii="바탕" w:hAnsi="바탕" w:eastAsia="바탕" w:cs="바탕"/>
          <w:color w:val="873B4E"/>
          <w:sz w:val="22"/>
        </w:rPr>
        <w:t>건설 현장관리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면허 · 자격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현장 경력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공정 · 안전 · 품질 관리 경험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사용 프로그램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