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C492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F7A48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활동지역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소속·직위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certificates</w:t>
      </w:r>
      <w:r>
        <w:rPr>
          <w:rFonts w:ascii="바탕" w:hAnsi="바탕" w:eastAsia="바탕" w:cs="바탕"/>
          <w:b/>
          <w:color w:val="2C4927"/>
          <w:sz w:val="22"/>
        </w:rPr>
        <w:t xml:space="preserve">   보유 자격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영업 실적 (월 · 연)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신계약 건수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수입 보험료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전문 영역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고객 관리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education</w:t>
      </w:r>
      <w:r>
        <w:rPr>
          <w:rFonts w:ascii="바탕" w:hAnsi="바탕" w:eastAsia="바탕" w:cs="바탕"/>
          <w:b/>
          <w:color w:val="2C4927"/>
          <w:sz w:val="22"/>
        </w:rPr>
        <w:t xml:space="preserve">   경력 · 학력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education</w:t>
      </w:r>
      <w:r>
        <w:rPr>
          <w:rFonts w:ascii="바탕" w:hAnsi="바탕" w:eastAsia="바탕" w:cs="바탕"/>
          <w:b/>
          <w:color w:val="2C4927"/>
          <w:sz w:val="22"/>
        </w:rPr>
        <w:t xml:space="preserve">   교육 · 수상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F7A48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