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브랜드·그래픽 디자이너</w:t>
            </w:r>
            <w:r>
              <w:rPr>
                <w:color w:val="8A929C"/>
                <w:spacing w:val="20"/>
                <w:sz w:val="16"/>
              </w:rPr>
              <w:t xml:space="preserve">   ·   BRAND · GRAPHIC DESIGNER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01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02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03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04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>05</w:t>
      </w:r>
      <w:r>
        <w:rPr>
          <w:rFonts w:ascii="맑은 고딕" w:hAnsi="맑은 고딕" w:eastAsia="맑은 고딕" w:cs="맑은 고딕"/>
          <w:b/>
          <w:color w:val="34383D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