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BE0E2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브랜드·그래픽 디자이너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바탕" w:hAnsi="바탕" w:eastAsia="바탕" w:cs="바탕"/>
          <w:b/>
          <w:color w:val="4F2228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포트폴리오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주 소</w:t>
            </w:r>
          </w:p>
        </w:tc>
        <w:tc>
          <w:tcPr>
            <w:tcW w:type="dxa" w:w="7515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바탕" w:hAnsi="바탕" w:eastAsia="바탕" w:cs="바탕"/>
          <w:b/>
          <w:color w:val="4F2228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학 력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학교명</w:t>
            </w:r>
          </w:p>
        </w:tc>
        <w:tc>
          <w:tcPr>
            <w:tcW w:type="dxa" w:w="41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바탕" w:hAnsi="바탕" w:eastAsia="바탕" w:cs="바탕"/>
          <w:b/>
          <w:color w:val="4F2228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824049"/>
        </w:pBdr>
        <w:spacing w:before="240" w:after="80"/>
        <w:jc w:val="left"/>
      </w:pPr>
      <w:r>
        <w:rPr>
          <w:rFonts w:ascii="바탕" w:hAnsi="바탕" w:eastAsia="바탕" w:cs="바탕"/>
          <w:b/>
          <w:color w:val="4F2228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작업 도구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프로그램</w:t>
            </w:r>
          </w:p>
        </w:tc>
        <w:tc>
          <w:tcPr>
            <w:tcW w:type="dxa" w:w="312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주요 작업물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연 도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클라이언트 / 브랜드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작업 범위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공모전 · 수상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일 자</w:t>
            </w:r>
          </w:p>
        </w:tc>
        <w:tc>
          <w:tcPr>
            <w:tcW w:type="dxa" w:w="41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공모전 / 수상명</w:t>
            </w:r>
          </w:p>
        </w:tc>
        <w:tc>
          <w:tcPr>
            <w:tcW w:type="dxa" w:w="41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주 최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824049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회사명 / 직위</w:t>
            </w:r>
          </w:p>
        </w:tc>
        <w:tc>
          <w:tcPr>
            <w:tcW w:type="dxa" w:w="41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824049"/>
        </w:pBdr>
        <w:spacing w:before="280" w:after="80"/>
        <w:jc w:val="left"/>
      </w:pPr>
      <w:r>
        <w:rPr>
          <w:rFonts w:ascii="바탕" w:hAnsi="바탕" w:eastAsia="바탕" w:cs="바탕"/>
          <w:b/>
          <w:color w:val="4F2228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