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A6167"/>
              <w:bottom w:val="nil"/>
              <w:right w:val="nil"/>
            </w:tcBorders>
            <w:shd w:val="clear" w:color="auto" w:fill="E4E6E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pacing w:val="60"/>
                <w:sz w:val="46"/>
              </w:rPr>
              <w:t>이  름</w:t>
            </w:r>
            <w:r>
              <w:rPr>
                <w:b/>
                <w:color w:val="5A6167"/>
                <w:sz w:val="22"/>
              </w:rPr>
              <w:tab/>
              <w:t>외식·카페 매니저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희망지역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매장 운영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매장명</w:t>
            </w:r>
          </w:p>
        </w:tc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규모 (평 · 인원)</w:t>
            </w:r>
          </w:p>
        </w:tc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매출</w:t>
            </w:r>
          </w:p>
        </w:tc>
        <w:tc>
          <w:tcPr>
            <w:tcW w:type="dxa" w:w="213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자격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근무 가능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주말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오픈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마감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공휴일</w:t>
            </w:r>
          </w:p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매출 · 원가 · 고객 만족 개선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개선 과제</w:t>
            </w:r>
          </w:p>
        </w:tc>
        <w:tc>
          <w:tcPr>
            <w:tcW w:type="dxa" w:w="5265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인력 관리 · 교육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050" w:hRule="atLeast"/>
          <w:cantSplit/>
        </w:trPr>
        <w:tc>
          <w:tcPr>
            <w:tcW w:type="dxa" w:w="1053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