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335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22"/>
              </w:rPr>
              <w:t>외식·카페 매니저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4598E"/>
                <w:sz w:val="16"/>
              </w:rPr>
              <w:t xml:space="preserve">희망지역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4598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4598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매장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근무 가능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평일      □ 주말      □ 오픈      □ 마감      □ 야간      □ 공휴일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매출 · 원가 · 고객 만족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개선 과제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598E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인력 관리 · 교육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3357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4598E"/>
              <w:left w:val="single" w:sz="4" w:space="0" w:color="C3CAD5"/>
              <w:bottom w:val="single" w:sz="4" w:space="0" w:color="C3CAD5"/>
              <w:right w:val="single" w:sz="4" w:space="0" w:color="C3CA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9335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